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4F35DE" w:rsidRDefault="004F35DE">
            <w:pPr>
              <w:rPr>
                <w:rFonts w:ascii="Arial" w:hAnsi="Arial"/>
              </w:rPr>
            </w:pPr>
            <w:r w:rsidRPr="004F35DE">
              <w:rPr>
                <w:rFonts w:ascii="Arial" w:hAnsi="Arial"/>
                <w:bCs/>
              </w:rPr>
              <w:t>Advanced Document Production</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Pr="004F35DE" w:rsidRDefault="004F35DE">
            <w:pPr>
              <w:rPr>
                <w:rFonts w:ascii="Arial" w:hAnsi="Arial"/>
                <w:bCs/>
              </w:rPr>
            </w:pPr>
            <w:r w:rsidRPr="004F35DE">
              <w:rPr>
                <w:rFonts w:ascii="Arial" w:hAnsi="Arial"/>
                <w:bCs/>
              </w:rPr>
              <w:t>OAD101</w:t>
            </w:r>
          </w:p>
          <w:p w:rsidR="004F35DE" w:rsidRPr="00171676" w:rsidRDefault="004F35DE">
            <w:pPr>
              <w:rPr>
                <w:rFonts w:ascii="Arial" w:hAnsi="Arial"/>
              </w:rPr>
            </w:pPr>
            <w:r w:rsidRPr="004F35DE">
              <w:rPr>
                <w:rFonts w:ascii="Arial" w:hAnsi="Arial"/>
                <w:bCs/>
              </w:rPr>
              <w:t>OAD001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Pr="004F35DE" w:rsidRDefault="004F35DE">
            <w:pPr>
              <w:rPr>
                <w:rFonts w:ascii="Arial" w:hAnsi="Arial"/>
              </w:rPr>
            </w:pPr>
            <w:r w:rsidRPr="004F35DE">
              <w:rPr>
                <w:rFonts w:ascii="Arial" w:hAnsi="Arial"/>
                <w:bCs/>
              </w:rPr>
              <w:t>Office Administration - Executive (Accelerated)</w:t>
            </w:r>
          </w:p>
          <w:p w:rsidR="003B0EA7" w:rsidRPr="004F35DE"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Pr="004F35DE" w:rsidRDefault="004F35DE">
            <w:pPr>
              <w:rPr>
                <w:rFonts w:ascii="Arial" w:hAnsi="Arial"/>
              </w:rPr>
            </w:pPr>
            <w:proofErr w:type="spellStart"/>
            <w:r w:rsidRPr="004F35DE">
              <w:rPr>
                <w:rFonts w:ascii="Arial" w:hAnsi="Arial"/>
                <w:bCs/>
              </w:rPr>
              <w:t>Sheree</w:t>
            </w:r>
            <w:proofErr w:type="spellEnd"/>
            <w:r w:rsidRPr="004F35DE">
              <w:rPr>
                <w:rFonts w:ascii="Arial" w:hAnsi="Arial"/>
                <w:bCs/>
              </w:rPr>
              <w:t xml:space="preserve"> Wright</w:t>
            </w:r>
          </w:p>
          <w:p w:rsidR="00757B48" w:rsidRPr="004F35DE" w:rsidRDefault="004F35DE">
            <w:pPr>
              <w:rPr>
                <w:rFonts w:ascii="Arial" w:hAnsi="Arial"/>
              </w:rPr>
            </w:pPr>
            <w:r>
              <w:rPr>
                <w:rFonts w:ascii="Arial" w:hAnsi="Arial"/>
              </w:rPr>
              <w:t>Amanda Burns</w:t>
            </w:r>
            <w:r w:rsidR="00757B48" w:rsidRPr="004F35DE">
              <w:rPr>
                <w:rFonts w:ascii="Arial" w:hAnsi="Arial"/>
              </w:rPr>
              <w:t xml:space="preserve">, Learning Specialist </w:t>
            </w:r>
            <w:proofErr w:type="spellStart"/>
            <w:r w:rsidR="00757B48" w:rsidRPr="004F35DE">
              <w:rPr>
                <w:rFonts w:ascii="Arial" w:hAnsi="Arial"/>
              </w:rPr>
              <w:t>CICE</w:t>
            </w:r>
            <w:proofErr w:type="spellEnd"/>
            <w:r w:rsidR="00757B48" w:rsidRPr="004F35DE">
              <w:rPr>
                <w:rFonts w:ascii="Arial" w:hAnsi="Arial"/>
              </w:rPr>
              <w:t xml:space="preserve"> Program</w:t>
            </w:r>
          </w:p>
        </w:tc>
      </w:tr>
      <w:tr w:rsidR="00D1300B" w:rsidRPr="00171676" w:rsidTr="00A2738C">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9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A2738C">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A2738C">
            <w:pPr>
              <w:jc w:val="center"/>
              <w:rPr>
                <w:rFonts w:ascii="Arial" w:hAnsi="Arial"/>
              </w:rPr>
            </w:pPr>
            <w:r>
              <w:rPr>
                <w:rFonts w:ascii="Arial" w:hAnsi="Arial"/>
              </w:rPr>
              <w:t>“Angelique Lemay”</w:t>
            </w:r>
          </w:p>
        </w:tc>
        <w:tc>
          <w:tcPr>
            <w:tcW w:w="1368" w:type="dxa"/>
            <w:gridSpan w:val="2"/>
          </w:tcPr>
          <w:p w:rsidR="00D1300B" w:rsidRPr="00171676" w:rsidRDefault="00A2738C">
            <w:pPr>
              <w:rPr>
                <w:rFonts w:ascii="Arial" w:hAnsi="Arial"/>
              </w:rPr>
            </w:pPr>
            <w:r>
              <w:rPr>
                <w:rFonts w:ascii="Arial" w:hAnsi="Arial"/>
              </w:rPr>
              <w:t>Feb. 2010</w:t>
            </w:r>
          </w:p>
        </w:tc>
      </w:tr>
      <w:tr w:rsidR="00D1300B" w:rsidRPr="00171676" w:rsidTr="00A2738C">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E62E91" w:rsidRPr="00E62E91" w:rsidRDefault="00E62E91" w:rsidP="00E62E91">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w:t>
            </w:r>
            <w:r w:rsidR="00A2738C">
              <w:rPr>
                <w:rFonts w:ascii="Arial" w:hAnsi="Arial"/>
                <w:b/>
                <w:lang w:val="en-GB"/>
              </w:rPr>
              <w:t>_</w:t>
            </w:r>
            <w:r w:rsidRPr="00171676">
              <w:rPr>
                <w:rFonts w:ascii="Arial" w:hAnsi="Arial"/>
                <w:b/>
                <w:lang w:val="en-GB"/>
              </w:rPr>
              <w:t>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4F35DE">
            <w:pPr>
              <w:rPr>
                <w:rFonts w:ascii="Arial" w:hAnsi="Arial"/>
              </w:rPr>
            </w:pPr>
            <w:r>
              <w:rPr>
                <w:bCs/>
              </w:rPr>
              <w:t>6</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4F35DE" w:rsidRDefault="004F35DE">
            <w:pPr>
              <w:rPr>
                <w:rFonts w:ascii="Arial" w:hAnsi="Arial"/>
              </w:rPr>
            </w:pPr>
            <w:r w:rsidRPr="004F35DE">
              <w:rPr>
                <w:rFonts w:ascii="Arial" w:hAnsi="Arial"/>
                <w:bCs/>
              </w:rPr>
              <w:t>COM116/COM0116</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4F35DE" w:rsidRDefault="004F35DE" w:rsidP="004F35DE">
            <w:pPr>
              <w:rPr>
                <w:rFonts w:ascii="Arial" w:hAnsi="Arial"/>
                <w:bCs/>
              </w:rPr>
            </w:pPr>
            <w:r>
              <w:rPr>
                <w:rFonts w:ascii="Arial" w:hAnsi="Arial"/>
                <w:bCs/>
              </w:rPr>
              <w:t xml:space="preserve">10 HOURS/7 WEEKS </w:t>
            </w:r>
          </w:p>
          <w:p w:rsidR="00D1300B" w:rsidRPr="00171676" w:rsidRDefault="00D1300B">
            <w:pPr>
              <w:rPr>
                <w:rFonts w:ascii="Arial" w:hAnsi="Arial"/>
              </w:rPr>
            </w:pP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E62E91" w:rsidRPr="00171676" w:rsidRDefault="00E62E91">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4F35DE" w:rsidTr="004F35DE">
        <w:trPr>
          <w:cantSplit/>
        </w:trPr>
        <w:tc>
          <w:tcPr>
            <w:tcW w:w="675" w:type="dxa"/>
            <w:hideMark/>
          </w:tcPr>
          <w:p w:rsidR="004F35DE" w:rsidRDefault="004F35DE">
            <w:pPr>
              <w:pStyle w:val="EnvelopeReturn"/>
              <w:rPr>
                <w:b/>
              </w:rPr>
            </w:pPr>
            <w:r>
              <w:rPr>
                <w:b/>
              </w:rPr>
              <w:t>I.</w:t>
            </w:r>
          </w:p>
        </w:tc>
        <w:tc>
          <w:tcPr>
            <w:tcW w:w="8181" w:type="dxa"/>
          </w:tcPr>
          <w:p w:rsidR="004F35DE" w:rsidRDefault="004F35DE">
            <w:pPr>
              <w:pStyle w:val="EnvelopeReturn"/>
              <w:rPr>
                <w:b/>
              </w:rPr>
            </w:pPr>
            <w:r>
              <w:rPr>
                <w:b/>
              </w:rPr>
              <w:t>COURSE DESCRIPTION:</w:t>
            </w:r>
          </w:p>
          <w:p w:rsidR="004F35DE" w:rsidRDefault="004F35DE">
            <w:pPr>
              <w:pStyle w:val="EnvelopeReturn"/>
            </w:pPr>
          </w:p>
          <w:p w:rsidR="004F35DE" w:rsidRDefault="004F35DE">
            <w:pPr>
              <w:pStyle w:val="EnvelopeReturn"/>
            </w:pPr>
            <w:r>
              <w:t xml:space="preserve">This course is designed to provide the student with advanced-level skills in word processing and document formatting with an emphasis on editing and proofreading techniques.  The course offers a generic simulation, which has been designed for students who have had extensive training in the use of a word processing program.  In this simulation, the students will have an opportunity to apply their word processing, spreadsheet, and proofreading skills.  </w:t>
            </w:r>
          </w:p>
          <w:p w:rsidR="004F35DE" w:rsidRDefault="004F35DE">
            <w:pPr>
              <w:pStyle w:val="EnvelopeReturn"/>
            </w:pPr>
          </w:p>
        </w:tc>
      </w:tr>
    </w:tbl>
    <w:p w:rsidR="004F35DE" w:rsidRDefault="004F35DE" w:rsidP="004F35DE"/>
    <w:tbl>
      <w:tblPr>
        <w:tblW w:w="0" w:type="auto"/>
        <w:tblLayout w:type="fixed"/>
        <w:tblLook w:val="04A0"/>
      </w:tblPr>
      <w:tblGrid>
        <w:gridCol w:w="675"/>
        <w:gridCol w:w="567"/>
        <w:gridCol w:w="7614"/>
      </w:tblGrid>
      <w:tr w:rsidR="004F35DE" w:rsidTr="004F35DE">
        <w:trPr>
          <w:cantSplit/>
        </w:trPr>
        <w:tc>
          <w:tcPr>
            <w:tcW w:w="675" w:type="dxa"/>
            <w:hideMark/>
          </w:tcPr>
          <w:p w:rsidR="004F35DE" w:rsidRDefault="004F35DE">
            <w:pPr>
              <w:pStyle w:val="EnvelopeReturn"/>
              <w:rPr>
                <w:b/>
              </w:rPr>
            </w:pPr>
            <w:r>
              <w:rPr>
                <w:b/>
              </w:rPr>
              <w:t>II.</w:t>
            </w:r>
          </w:p>
        </w:tc>
        <w:tc>
          <w:tcPr>
            <w:tcW w:w="8181" w:type="dxa"/>
            <w:gridSpan w:val="2"/>
          </w:tcPr>
          <w:p w:rsidR="004F35DE" w:rsidRDefault="004F35DE">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4F35DE" w:rsidRDefault="004F35DE">
            <w:pPr>
              <w:pStyle w:val="EnvelopeReturn"/>
            </w:pPr>
          </w:p>
        </w:tc>
      </w:tr>
      <w:tr w:rsidR="004F35DE" w:rsidTr="004F35DE">
        <w:trPr>
          <w:cantSplit/>
        </w:trPr>
        <w:tc>
          <w:tcPr>
            <w:tcW w:w="675" w:type="dxa"/>
          </w:tcPr>
          <w:p w:rsidR="004F35DE" w:rsidRDefault="004F35DE">
            <w:pPr>
              <w:pStyle w:val="EnvelopeReturn"/>
              <w:rPr>
                <w:rFonts w:ascii="Times New Roman" w:hAnsi="Times New Roman"/>
                <w:b/>
              </w:rPr>
            </w:pPr>
          </w:p>
        </w:tc>
        <w:tc>
          <w:tcPr>
            <w:tcW w:w="8181" w:type="dxa"/>
            <w:gridSpan w:val="2"/>
          </w:tcPr>
          <w:p w:rsidR="004F35DE" w:rsidRDefault="004F35DE" w:rsidP="000B4178">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tc>
      </w:tr>
      <w:tr w:rsidR="004F35DE" w:rsidTr="004F35DE">
        <w:tc>
          <w:tcPr>
            <w:tcW w:w="675" w:type="dxa"/>
          </w:tcPr>
          <w:p w:rsidR="004F35DE" w:rsidRDefault="004F35DE">
            <w:pPr>
              <w:pStyle w:val="EnvelopeReturn"/>
              <w:rPr>
                <w:rFonts w:ascii="Times New Roman" w:hAnsi="Times New Roman"/>
                <w:b/>
              </w:rPr>
            </w:pPr>
          </w:p>
        </w:tc>
        <w:tc>
          <w:tcPr>
            <w:tcW w:w="567" w:type="dxa"/>
          </w:tcPr>
          <w:p w:rsidR="004F35DE" w:rsidRDefault="004F35DE">
            <w:pPr>
              <w:pStyle w:val="EnvelopeReturn"/>
              <w:rPr>
                <w:rFonts w:ascii="Times New Roman" w:hAnsi="Times New Roman"/>
              </w:rPr>
            </w:pPr>
          </w:p>
        </w:tc>
        <w:tc>
          <w:tcPr>
            <w:tcW w:w="7614" w:type="dxa"/>
          </w:tcPr>
          <w:p w:rsidR="004F35DE" w:rsidRDefault="004F35DE">
            <w:pPr>
              <w:pStyle w:val="EnvelopeReturn"/>
              <w:rPr>
                <w:i/>
              </w:rPr>
            </w:pPr>
          </w:p>
        </w:tc>
      </w:tr>
      <w:tr w:rsidR="004F35DE" w:rsidTr="004F35DE">
        <w:tc>
          <w:tcPr>
            <w:tcW w:w="675" w:type="dxa"/>
          </w:tcPr>
          <w:p w:rsidR="004F35DE" w:rsidRDefault="004F35DE">
            <w:pPr>
              <w:pStyle w:val="EnvelopeReturn"/>
              <w:rPr>
                <w:rFonts w:ascii="Times New Roman" w:hAnsi="Times New Roman"/>
                <w:b/>
              </w:rPr>
            </w:pPr>
          </w:p>
        </w:tc>
        <w:tc>
          <w:tcPr>
            <w:tcW w:w="567" w:type="dxa"/>
            <w:hideMark/>
          </w:tcPr>
          <w:p w:rsidR="004F35DE" w:rsidRDefault="004F35DE">
            <w:pPr>
              <w:pStyle w:val="EnvelopeReturn"/>
            </w:pPr>
            <w:r>
              <w:t>1.</w:t>
            </w:r>
          </w:p>
        </w:tc>
        <w:tc>
          <w:tcPr>
            <w:tcW w:w="7614" w:type="dxa"/>
          </w:tcPr>
          <w:p w:rsidR="004F35DE" w:rsidRDefault="004F35DE">
            <w:pPr>
              <w:rPr>
                <w:rFonts w:ascii="Arial" w:hAnsi="Arial"/>
              </w:rPr>
            </w:pPr>
            <w:r>
              <w:rPr>
                <w:rFonts w:ascii="Arial" w:hAnsi="Arial"/>
              </w:rPr>
              <w:t>Keyboard at a minimum speed to be determined by the instructor 98 percent accuracy.</w:t>
            </w:r>
          </w:p>
          <w:p w:rsidR="004F35DE" w:rsidRDefault="004F35DE">
            <w:pPr>
              <w:rPr>
                <w:rFonts w:ascii="Arial" w:hAnsi="Arial"/>
              </w:rPr>
            </w:pPr>
          </w:p>
          <w:p w:rsidR="004F35DE" w:rsidRDefault="004F35DE">
            <w:pPr>
              <w:rPr>
                <w:rFonts w:ascii="Arial" w:hAnsi="Arial"/>
                <w:u w:val="single"/>
              </w:rPr>
            </w:pPr>
            <w:r>
              <w:rPr>
                <w:rFonts w:ascii="Arial" w:hAnsi="Arial"/>
                <w:u w:val="single"/>
              </w:rPr>
              <w:t>Potential Elements of the performance:</w:t>
            </w:r>
          </w:p>
          <w:p w:rsidR="004F35DE" w:rsidRDefault="004F35DE">
            <w:pPr>
              <w:rPr>
                <w:rFonts w:ascii="Arial" w:hAnsi="Arial"/>
                <w:u w:val="single"/>
              </w:rPr>
            </w:pPr>
          </w:p>
          <w:p w:rsidR="004F35DE" w:rsidRDefault="004F35DE">
            <w:pPr>
              <w:rPr>
                <w:rFonts w:ascii="Arial" w:hAnsi="Arial"/>
              </w:rPr>
            </w:pPr>
            <w:r>
              <w:rPr>
                <w:rFonts w:ascii="Arial" w:hAnsi="Arial"/>
              </w:rPr>
              <w:t>Keyboard five-minute timed writings with an accuracy level of 98 percent on two separate occasions under instructor's supervision.</w:t>
            </w:r>
          </w:p>
          <w:p w:rsidR="004F35DE" w:rsidRDefault="004F35DE">
            <w:pPr>
              <w:pStyle w:val="EnvelopeReturn"/>
            </w:pPr>
          </w:p>
        </w:tc>
      </w:tr>
      <w:tr w:rsidR="004F35DE" w:rsidTr="004F35DE">
        <w:tc>
          <w:tcPr>
            <w:tcW w:w="675" w:type="dxa"/>
          </w:tcPr>
          <w:p w:rsidR="004F35DE" w:rsidRDefault="004F35DE">
            <w:pPr>
              <w:pStyle w:val="EnvelopeReturn"/>
              <w:rPr>
                <w:rFonts w:ascii="Times New Roman" w:hAnsi="Times New Roman"/>
                <w:b/>
              </w:rPr>
            </w:pPr>
          </w:p>
        </w:tc>
        <w:tc>
          <w:tcPr>
            <w:tcW w:w="567" w:type="dxa"/>
            <w:hideMark/>
          </w:tcPr>
          <w:p w:rsidR="004F35DE" w:rsidRDefault="004F35DE">
            <w:pPr>
              <w:pStyle w:val="EnvelopeReturn"/>
            </w:pPr>
            <w:r>
              <w:t>2.</w:t>
            </w:r>
          </w:p>
        </w:tc>
        <w:tc>
          <w:tcPr>
            <w:tcW w:w="7614" w:type="dxa"/>
          </w:tcPr>
          <w:p w:rsidR="004F35DE" w:rsidRDefault="004F35DE">
            <w:pPr>
              <w:pStyle w:val="EnvelopeReturn"/>
            </w:pPr>
            <w:r>
              <w:t>Apply problem solving skills to produce accurate, computer-generated business documents, by a specified deadline, by processing text and numeric information (using Microsoft Word and Excel) to reinforce acquired technical skills for an office setting.</w:t>
            </w:r>
          </w:p>
          <w:p w:rsidR="004F35DE" w:rsidRDefault="004F35DE">
            <w:pPr>
              <w:pStyle w:val="EnvelopeReturn"/>
            </w:pPr>
          </w:p>
        </w:tc>
      </w:tr>
      <w:tr w:rsidR="004F35DE" w:rsidTr="004F35DE">
        <w:tc>
          <w:tcPr>
            <w:tcW w:w="675" w:type="dxa"/>
          </w:tcPr>
          <w:p w:rsidR="004F35DE" w:rsidRDefault="004F35DE">
            <w:pPr>
              <w:pStyle w:val="EnvelopeReturn"/>
              <w:rPr>
                <w:rFonts w:ascii="Times New Roman" w:hAnsi="Times New Roman"/>
                <w:b/>
              </w:rPr>
            </w:pPr>
          </w:p>
        </w:tc>
        <w:tc>
          <w:tcPr>
            <w:tcW w:w="567" w:type="dxa"/>
          </w:tcPr>
          <w:p w:rsidR="004F35DE" w:rsidRDefault="004F35DE">
            <w:pPr>
              <w:pStyle w:val="EnvelopeReturn"/>
            </w:pPr>
          </w:p>
        </w:tc>
        <w:tc>
          <w:tcPr>
            <w:tcW w:w="7614" w:type="dxa"/>
          </w:tcPr>
          <w:p w:rsidR="004F35DE" w:rsidRDefault="004F35DE">
            <w:pPr>
              <w:pStyle w:val="EnvelopeReturn"/>
            </w:pPr>
            <w:r>
              <w:rPr>
                <w:u w:val="single"/>
              </w:rPr>
              <w:t>A.  Potential Elements of the Performance for Word Processing</w:t>
            </w:r>
            <w:r>
              <w:t>:</w:t>
            </w:r>
          </w:p>
          <w:p w:rsidR="004F35DE" w:rsidRDefault="004F35DE">
            <w:pPr>
              <w:pStyle w:val="EnvelopeReturn"/>
            </w:pPr>
          </w:p>
          <w:p w:rsidR="004F35DE" w:rsidRDefault="004F35DE" w:rsidP="004F35DE">
            <w:pPr>
              <w:pStyle w:val="EnvelopeReturn"/>
              <w:numPr>
                <w:ilvl w:val="0"/>
                <w:numId w:val="23"/>
              </w:numPr>
            </w:pPr>
            <w:r>
              <w:t>Compose, edit, and produce general correspondence.</w:t>
            </w:r>
          </w:p>
          <w:p w:rsidR="004F35DE" w:rsidRDefault="004F35DE" w:rsidP="004F35DE">
            <w:pPr>
              <w:pStyle w:val="EnvelopeReturn"/>
              <w:numPr>
                <w:ilvl w:val="0"/>
                <w:numId w:val="23"/>
              </w:numPr>
            </w:pPr>
            <w:r>
              <w:t>Create and edit text—simple edits, as well as move, cut, copy, and paste.</w:t>
            </w:r>
          </w:p>
          <w:p w:rsidR="004F35DE" w:rsidRDefault="004F35DE" w:rsidP="004F35DE">
            <w:pPr>
              <w:pStyle w:val="EnvelopeReturn"/>
              <w:numPr>
                <w:ilvl w:val="0"/>
                <w:numId w:val="23"/>
              </w:numPr>
            </w:pPr>
            <w:r>
              <w:t>Work with tables.</w:t>
            </w:r>
          </w:p>
          <w:p w:rsidR="004F35DE" w:rsidRDefault="004F35DE" w:rsidP="004F35DE">
            <w:pPr>
              <w:pStyle w:val="EnvelopeReturn"/>
              <w:numPr>
                <w:ilvl w:val="0"/>
                <w:numId w:val="23"/>
              </w:numPr>
            </w:pPr>
            <w:r>
              <w:t>Create and use graphic images in documents.</w:t>
            </w:r>
          </w:p>
          <w:p w:rsidR="004F35DE" w:rsidRDefault="004F35DE" w:rsidP="004F35DE">
            <w:pPr>
              <w:pStyle w:val="EnvelopeReturn"/>
              <w:numPr>
                <w:ilvl w:val="0"/>
                <w:numId w:val="23"/>
              </w:numPr>
            </w:pPr>
            <w:r>
              <w:t>Adjust font type and font size.</w:t>
            </w:r>
          </w:p>
          <w:p w:rsidR="004F35DE" w:rsidRDefault="004F35DE" w:rsidP="004F35DE">
            <w:pPr>
              <w:pStyle w:val="EnvelopeReturn"/>
              <w:numPr>
                <w:ilvl w:val="0"/>
                <w:numId w:val="23"/>
              </w:numPr>
            </w:pPr>
            <w:r>
              <w:t>Work with automatic bullets and outlining.</w:t>
            </w:r>
          </w:p>
          <w:p w:rsidR="004F35DE" w:rsidRDefault="004F35DE" w:rsidP="004F35DE">
            <w:pPr>
              <w:pStyle w:val="EnvelopeReturn"/>
              <w:numPr>
                <w:ilvl w:val="0"/>
                <w:numId w:val="23"/>
              </w:numPr>
            </w:pPr>
            <w:r>
              <w:t>Create forms and use them repeatedly.</w:t>
            </w:r>
          </w:p>
          <w:p w:rsidR="004F35DE" w:rsidRDefault="004F35DE" w:rsidP="004F35DE">
            <w:pPr>
              <w:pStyle w:val="EnvelopeReturn"/>
              <w:numPr>
                <w:ilvl w:val="0"/>
                <w:numId w:val="23"/>
              </w:numPr>
            </w:pPr>
            <w:proofErr w:type="gramStart"/>
            <w:r>
              <w:t>Use merge</w:t>
            </w:r>
            <w:proofErr w:type="gramEnd"/>
            <w:r>
              <w:t xml:space="preserve"> features to generate letters and directories.</w:t>
            </w:r>
          </w:p>
          <w:p w:rsidR="004F35DE" w:rsidRDefault="004F35DE" w:rsidP="004F35DE">
            <w:pPr>
              <w:pStyle w:val="EnvelopeReturn"/>
              <w:numPr>
                <w:ilvl w:val="0"/>
                <w:numId w:val="23"/>
              </w:numPr>
            </w:pPr>
            <w:r>
              <w:t>Format long documents—end-of-page control, page numbering, headers and footers, footnotes, etc.</w:t>
            </w:r>
          </w:p>
          <w:p w:rsidR="004F35DE" w:rsidRDefault="004F35DE" w:rsidP="004F35DE">
            <w:pPr>
              <w:pStyle w:val="EnvelopeReturn"/>
              <w:numPr>
                <w:ilvl w:val="0"/>
                <w:numId w:val="23"/>
              </w:numPr>
            </w:pPr>
            <w:r>
              <w:t>Use the software’s database feature to prepare and rearrange lists automatically.</w:t>
            </w:r>
          </w:p>
          <w:p w:rsidR="004F35DE" w:rsidRDefault="004F35DE" w:rsidP="004F35DE">
            <w:pPr>
              <w:pStyle w:val="EnvelopeReturn"/>
              <w:numPr>
                <w:ilvl w:val="0"/>
                <w:numId w:val="23"/>
              </w:numPr>
            </w:pPr>
            <w:r>
              <w:lastRenderedPageBreak/>
              <w:t>Perform calculations using either Word or Excel.</w:t>
            </w:r>
          </w:p>
          <w:p w:rsidR="004F35DE" w:rsidRDefault="004F35DE" w:rsidP="004F35DE">
            <w:pPr>
              <w:pStyle w:val="EnvelopeReturn"/>
              <w:numPr>
                <w:ilvl w:val="0"/>
                <w:numId w:val="23"/>
              </w:numPr>
            </w:pPr>
            <w:r>
              <w:t>Create labels.</w:t>
            </w:r>
          </w:p>
          <w:p w:rsidR="004F35DE" w:rsidRDefault="004F35DE" w:rsidP="004F35DE">
            <w:pPr>
              <w:pStyle w:val="EnvelopeReturn"/>
              <w:numPr>
                <w:ilvl w:val="0"/>
                <w:numId w:val="23"/>
              </w:numPr>
            </w:pPr>
            <w:r>
              <w:t>Use the spell check feature.</w:t>
            </w:r>
          </w:p>
          <w:p w:rsidR="004F35DE" w:rsidRDefault="004F35DE" w:rsidP="004F35DE">
            <w:pPr>
              <w:pStyle w:val="EnvelopeReturn"/>
              <w:numPr>
                <w:ilvl w:val="0"/>
                <w:numId w:val="23"/>
              </w:numPr>
            </w:pPr>
            <w:r>
              <w:t>Integrate Excel with Word.</w:t>
            </w:r>
          </w:p>
          <w:p w:rsidR="004F35DE" w:rsidRDefault="004F35DE" w:rsidP="004F35DE">
            <w:pPr>
              <w:pStyle w:val="EnvelopeReturn"/>
              <w:numPr>
                <w:ilvl w:val="0"/>
                <w:numId w:val="23"/>
              </w:numPr>
            </w:pPr>
            <w:r>
              <w:t>Manage files and utilize folders.</w:t>
            </w:r>
          </w:p>
          <w:p w:rsidR="004F35DE" w:rsidRDefault="004F35DE">
            <w:pPr>
              <w:pStyle w:val="EnvelopeReturn"/>
              <w:ind w:left="360"/>
            </w:pPr>
          </w:p>
          <w:p w:rsidR="004F35DE" w:rsidRDefault="004F35DE" w:rsidP="004F35DE">
            <w:pPr>
              <w:pStyle w:val="EnvelopeReturn"/>
              <w:numPr>
                <w:ilvl w:val="0"/>
                <w:numId w:val="24"/>
              </w:numPr>
              <w:rPr>
                <w:u w:val="single"/>
              </w:rPr>
            </w:pPr>
            <w:r>
              <w:rPr>
                <w:u w:val="single"/>
              </w:rPr>
              <w:t>Potential Elements of the Performance for Document Formatting:</w:t>
            </w:r>
          </w:p>
          <w:p w:rsidR="004F35DE" w:rsidRDefault="004F35DE">
            <w:pPr>
              <w:pStyle w:val="EnvelopeReturn"/>
              <w:rPr>
                <w:u w:val="single"/>
              </w:rPr>
            </w:pPr>
          </w:p>
          <w:p w:rsidR="004F35DE" w:rsidRDefault="004F35DE" w:rsidP="004F35DE">
            <w:pPr>
              <w:pStyle w:val="EnvelopeReturn"/>
              <w:numPr>
                <w:ilvl w:val="0"/>
                <w:numId w:val="25"/>
              </w:numPr>
            </w:pPr>
            <w:r>
              <w:t>Format and enhance standard business documents, i.e. letters, reports, minutes, etc., according to current style manuals.</w:t>
            </w:r>
          </w:p>
          <w:p w:rsidR="004F35DE" w:rsidRDefault="004F35DE" w:rsidP="004F35DE">
            <w:pPr>
              <w:pStyle w:val="EnvelopeReturn"/>
              <w:numPr>
                <w:ilvl w:val="0"/>
                <w:numId w:val="25"/>
              </w:numPr>
            </w:pPr>
            <w:r>
              <w:t>Design a business logo.</w:t>
            </w:r>
          </w:p>
          <w:p w:rsidR="004F35DE" w:rsidRDefault="004F35DE" w:rsidP="004F35DE">
            <w:pPr>
              <w:pStyle w:val="EnvelopeReturn"/>
              <w:numPr>
                <w:ilvl w:val="0"/>
                <w:numId w:val="25"/>
              </w:numPr>
            </w:pPr>
            <w:r>
              <w:t>Format tables by adding borders and shading, changing column widths, aligning text, inserting and deleting rows, splitting and merging cells, etc.</w:t>
            </w:r>
          </w:p>
          <w:p w:rsidR="004F35DE" w:rsidRDefault="004F35DE" w:rsidP="004F35DE">
            <w:pPr>
              <w:pStyle w:val="EnvelopeReturn"/>
              <w:numPr>
                <w:ilvl w:val="0"/>
                <w:numId w:val="25"/>
              </w:numPr>
            </w:pPr>
            <w:r>
              <w:t>Format envelopes and labels according to Canada Post standards.</w:t>
            </w:r>
          </w:p>
          <w:p w:rsidR="004F35DE" w:rsidRDefault="004F35DE" w:rsidP="004F35DE">
            <w:pPr>
              <w:pStyle w:val="EnvelopeReturn"/>
              <w:numPr>
                <w:ilvl w:val="0"/>
                <w:numId w:val="25"/>
              </w:numPr>
            </w:pPr>
            <w:r>
              <w:t>Format outlines.</w:t>
            </w:r>
          </w:p>
          <w:p w:rsidR="004F35DE" w:rsidRDefault="004F35DE" w:rsidP="004F35DE">
            <w:pPr>
              <w:pStyle w:val="EnvelopeReturn"/>
              <w:numPr>
                <w:ilvl w:val="0"/>
                <w:numId w:val="25"/>
              </w:numPr>
            </w:pPr>
            <w:r>
              <w:t>Format columns.</w:t>
            </w:r>
          </w:p>
          <w:p w:rsidR="004F35DE" w:rsidRDefault="004F35DE">
            <w:pPr>
              <w:pStyle w:val="EnvelopeReturn"/>
              <w:rPr>
                <w:i/>
              </w:rPr>
            </w:pPr>
          </w:p>
        </w:tc>
      </w:tr>
      <w:tr w:rsidR="004F35DE" w:rsidTr="004F35DE">
        <w:tc>
          <w:tcPr>
            <w:tcW w:w="675" w:type="dxa"/>
          </w:tcPr>
          <w:p w:rsidR="004F35DE" w:rsidRDefault="004F35DE">
            <w:pPr>
              <w:pStyle w:val="EnvelopeReturn"/>
              <w:rPr>
                <w:rFonts w:ascii="Times New Roman" w:hAnsi="Times New Roman"/>
                <w:b/>
              </w:rPr>
            </w:pPr>
          </w:p>
        </w:tc>
        <w:tc>
          <w:tcPr>
            <w:tcW w:w="567" w:type="dxa"/>
          </w:tcPr>
          <w:p w:rsidR="004F35DE" w:rsidRDefault="004F35DE">
            <w:pPr>
              <w:pStyle w:val="EnvelopeReturn"/>
            </w:pPr>
          </w:p>
        </w:tc>
        <w:tc>
          <w:tcPr>
            <w:tcW w:w="7614" w:type="dxa"/>
            <w:hideMark/>
          </w:tcPr>
          <w:p w:rsidR="004F35DE" w:rsidRDefault="004F35DE" w:rsidP="004F35DE">
            <w:pPr>
              <w:pStyle w:val="EnvelopeReturn"/>
              <w:numPr>
                <w:ilvl w:val="0"/>
                <w:numId w:val="24"/>
              </w:numPr>
            </w:pPr>
            <w:r>
              <w:rPr>
                <w:u w:val="single"/>
              </w:rPr>
              <w:t>Potential Elements of the Performance for Producing Accurate Work:</w:t>
            </w:r>
          </w:p>
        </w:tc>
      </w:tr>
      <w:tr w:rsidR="004F35DE" w:rsidTr="004F35DE">
        <w:tc>
          <w:tcPr>
            <w:tcW w:w="675" w:type="dxa"/>
          </w:tcPr>
          <w:p w:rsidR="004F35DE" w:rsidRDefault="004F35DE">
            <w:pPr>
              <w:pStyle w:val="EnvelopeReturn"/>
              <w:rPr>
                <w:rFonts w:ascii="Times New Roman" w:hAnsi="Times New Roman"/>
                <w:b/>
              </w:rPr>
            </w:pPr>
          </w:p>
        </w:tc>
        <w:tc>
          <w:tcPr>
            <w:tcW w:w="567" w:type="dxa"/>
          </w:tcPr>
          <w:p w:rsidR="004F35DE" w:rsidRDefault="004F35DE">
            <w:pPr>
              <w:pStyle w:val="EnvelopeReturn"/>
            </w:pPr>
          </w:p>
        </w:tc>
        <w:tc>
          <w:tcPr>
            <w:tcW w:w="7614" w:type="dxa"/>
          </w:tcPr>
          <w:p w:rsidR="004F35DE" w:rsidRDefault="004F35DE">
            <w:pPr>
              <w:pStyle w:val="EnvelopeReturn"/>
              <w:rPr>
                <w:u w:val="single"/>
              </w:rPr>
            </w:pPr>
          </w:p>
        </w:tc>
      </w:tr>
      <w:tr w:rsidR="004F35DE" w:rsidTr="004F35DE">
        <w:tc>
          <w:tcPr>
            <w:tcW w:w="675" w:type="dxa"/>
          </w:tcPr>
          <w:p w:rsidR="004F35DE" w:rsidRDefault="004F35DE">
            <w:pPr>
              <w:pStyle w:val="EnvelopeReturn"/>
              <w:rPr>
                <w:rFonts w:ascii="Times New Roman" w:hAnsi="Times New Roman"/>
                <w:b/>
              </w:rPr>
            </w:pPr>
          </w:p>
        </w:tc>
        <w:tc>
          <w:tcPr>
            <w:tcW w:w="567" w:type="dxa"/>
          </w:tcPr>
          <w:p w:rsidR="004F35DE" w:rsidRDefault="004F35DE">
            <w:pPr>
              <w:pStyle w:val="EnvelopeReturn"/>
            </w:pPr>
          </w:p>
        </w:tc>
        <w:tc>
          <w:tcPr>
            <w:tcW w:w="7614" w:type="dxa"/>
            <w:hideMark/>
          </w:tcPr>
          <w:p w:rsidR="004F35DE" w:rsidRDefault="004F35DE" w:rsidP="004F35DE">
            <w:pPr>
              <w:pStyle w:val="EnvelopeReturn"/>
              <w:numPr>
                <w:ilvl w:val="0"/>
                <w:numId w:val="26"/>
              </w:numPr>
              <w:ind w:left="378"/>
              <w:rPr>
                <w:u w:val="single"/>
              </w:rPr>
            </w:pPr>
            <w:r>
              <w:t>With the assistance of the Learning Specialist, proofread completed documents noting and correcting errors in spelling, grammar, and content.</w:t>
            </w:r>
          </w:p>
        </w:tc>
      </w:tr>
    </w:tbl>
    <w:p w:rsidR="004F35DE" w:rsidRDefault="004F35DE" w:rsidP="004F35DE"/>
    <w:tbl>
      <w:tblPr>
        <w:tblW w:w="0" w:type="auto"/>
        <w:tblLayout w:type="fixed"/>
        <w:tblLook w:val="04A0"/>
      </w:tblPr>
      <w:tblGrid>
        <w:gridCol w:w="675"/>
        <w:gridCol w:w="567"/>
        <w:gridCol w:w="7614"/>
      </w:tblGrid>
      <w:tr w:rsidR="004F35DE" w:rsidTr="004F35DE">
        <w:trPr>
          <w:cantSplit/>
        </w:trPr>
        <w:tc>
          <w:tcPr>
            <w:tcW w:w="675" w:type="dxa"/>
            <w:hideMark/>
          </w:tcPr>
          <w:p w:rsidR="004F35DE" w:rsidRDefault="004F35DE">
            <w:pPr>
              <w:pStyle w:val="EnvelopeReturn"/>
              <w:rPr>
                <w:b/>
              </w:rPr>
            </w:pPr>
            <w:r>
              <w:rPr>
                <w:b/>
              </w:rPr>
              <w:t>III.</w:t>
            </w:r>
          </w:p>
        </w:tc>
        <w:tc>
          <w:tcPr>
            <w:tcW w:w="8181" w:type="dxa"/>
            <w:gridSpan w:val="2"/>
          </w:tcPr>
          <w:p w:rsidR="004F35DE" w:rsidRDefault="004F35DE">
            <w:pPr>
              <w:pStyle w:val="EnvelopeReturn"/>
              <w:rPr>
                <w:b/>
              </w:rPr>
            </w:pPr>
            <w:r>
              <w:rPr>
                <w:b/>
              </w:rPr>
              <w:t>TOPICS:</w:t>
            </w:r>
          </w:p>
          <w:p w:rsidR="004F35DE" w:rsidRDefault="004F35DE">
            <w:pPr>
              <w:pStyle w:val="EnvelopeReturn"/>
              <w:rPr>
                <w:b/>
              </w:rPr>
            </w:pPr>
          </w:p>
          <w:p w:rsidR="004F35DE" w:rsidRDefault="004F35DE">
            <w:pPr>
              <w:pStyle w:val="EnvelopeReturn"/>
            </w:pPr>
            <w:r>
              <w:rPr>
                <w:b/>
              </w:rPr>
              <w:t>Note:</w:t>
            </w:r>
            <w:r>
              <w:t xml:space="preserve">  These topics sometimes overlap several areas of skill development and are not necessarily intended to be explored in isolated learning units or in this order.</w:t>
            </w:r>
          </w:p>
          <w:p w:rsidR="004F35DE" w:rsidRDefault="004F35DE">
            <w:pPr>
              <w:pStyle w:val="EnvelopeReturn"/>
            </w:pPr>
          </w:p>
        </w:tc>
      </w:tr>
      <w:tr w:rsidR="004F35DE" w:rsidTr="004F35DE">
        <w:tc>
          <w:tcPr>
            <w:tcW w:w="675" w:type="dxa"/>
          </w:tcPr>
          <w:p w:rsidR="004F35DE" w:rsidRDefault="004F35DE">
            <w:pPr>
              <w:pStyle w:val="EnvelopeReturn"/>
            </w:pPr>
          </w:p>
        </w:tc>
        <w:tc>
          <w:tcPr>
            <w:tcW w:w="567" w:type="dxa"/>
            <w:hideMark/>
          </w:tcPr>
          <w:p w:rsidR="004F35DE" w:rsidRDefault="004F35DE">
            <w:pPr>
              <w:pStyle w:val="EnvelopeReturn"/>
            </w:pPr>
            <w:r>
              <w:t>1.</w:t>
            </w:r>
          </w:p>
        </w:tc>
        <w:tc>
          <w:tcPr>
            <w:tcW w:w="7614" w:type="dxa"/>
          </w:tcPr>
          <w:p w:rsidR="004F35DE" w:rsidRDefault="004F35DE">
            <w:pPr>
              <w:pStyle w:val="EnvelopeReturn"/>
            </w:pPr>
            <w:r>
              <w:t xml:space="preserve">Developing Keyboarding Skills (to be determined </w:t>
            </w:r>
            <w:proofErr w:type="spellStart"/>
            <w:r>
              <w:t>g.w.p.m</w:t>
            </w:r>
            <w:proofErr w:type="spellEnd"/>
            <w:r>
              <w:t>. – 98 percent accuracy)</w:t>
            </w:r>
          </w:p>
          <w:p w:rsidR="004F35DE" w:rsidRDefault="004F35DE">
            <w:pPr>
              <w:pStyle w:val="EnvelopeReturn"/>
            </w:pPr>
          </w:p>
        </w:tc>
      </w:tr>
      <w:tr w:rsidR="004F35DE" w:rsidTr="004F35DE">
        <w:tc>
          <w:tcPr>
            <w:tcW w:w="675" w:type="dxa"/>
          </w:tcPr>
          <w:p w:rsidR="004F35DE" w:rsidRDefault="004F35DE">
            <w:pPr>
              <w:pStyle w:val="EnvelopeReturn"/>
            </w:pPr>
          </w:p>
        </w:tc>
        <w:tc>
          <w:tcPr>
            <w:tcW w:w="567" w:type="dxa"/>
            <w:hideMark/>
          </w:tcPr>
          <w:p w:rsidR="004F35DE" w:rsidRDefault="004F35DE">
            <w:pPr>
              <w:pStyle w:val="EnvelopeReturn"/>
            </w:pPr>
            <w:r>
              <w:t>2.</w:t>
            </w:r>
          </w:p>
        </w:tc>
        <w:tc>
          <w:tcPr>
            <w:tcW w:w="7614" w:type="dxa"/>
          </w:tcPr>
          <w:p w:rsidR="004F35DE" w:rsidRDefault="004F35DE">
            <w:pPr>
              <w:pStyle w:val="EnvelopeReturn"/>
            </w:pPr>
            <w:r>
              <w:t>Using Word Processing/Spreadsheets Software (Microsoft Word and Excel) to Complete Office Documentation accurately.</w:t>
            </w:r>
          </w:p>
          <w:p w:rsidR="004F35DE" w:rsidRDefault="004F35DE">
            <w:pPr>
              <w:pStyle w:val="EnvelopeReturn"/>
            </w:pPr>
          </w:p>
        </w:tc>
      </w:tr>
      <w:tr w:rsidR="004F35DE" w:rsidTr="004F35DE">
        <w:tc>
          <w:tcPr>
            <w:tcW w:w="675" w:type="dxa"/>
          </w:tcPr>
          <w:p w:rsidR="004F35DE" w:rsidRDefault="004F35DE">
            <w:pPr>
              <w:pStyle w:val="EnvelopeReturn"/>
            </w:pPr>
          </w:p>
        </w:tc>
        <w:tc>
          <w:tcPr>
            <w:tcW w:w="567" w:type="dxa"/>
            <w:hideMark/>
          </w:tcPr>
          <w:p w:rsidR="004F35DE" w:rsidRDefault="004F35DE">
            <w:pPr>
              <w:pStyle w:val="EnvelopeReturn"/>
            </w:pPr>
            <w:r>
              <w:t>3.</w:t>
            </w:r>
          </w:p>
        </w:tc>
        <w:tc>
          <w:tcPr>
            <w:tcW w:w="7614" w:type="dxa"/>
          </w:tcPr>
          <w:p w:rsidR="004F35DE" w:rsidRDefault="004F35DE">
            <w:pPr>
              <w:pStyle w:val="EnvelopeReturn"/>
            </w:pPr>
            <w:r>
              <w:t>Applying Document Formatting for the Office.</w:t>
            </w:r>
          </w:p>
          <w:p w:rsidR="004F35DE" w:rsidRDefault="004F35DE">
            <w:pPr>
              <w:pStyle w:val="EnvelopeReturn"/>
            </w:pPr>
          </w:p>
        </w:tc>
      </w:tr>
      <w:tr w:rsidR="004F35DE" w:rsidTr="004F35DE">
        <w:tc>
          <w:tcPr>
            <w:tcW w:w="675" w:type="dxa"/>
          </w:tcPr>
          <w:p w:rsidR="004F35DE" w:rsidRDefault="004F35DE">
            <w:pPr>
              <w:pStyle w:val="EnvelopeReturn"/>
            </w:pPr>
          </w:p>
        </w:tc>
        <w:tc>
          <w:tcPr>
            <w:tcW w:w="567" w:type="dxa"/>
            <w:hideMark/>
          </w:tcPr>
          <w:p w:rsidR="004F35DE" w:rsidRDefault="004F35DE">
            <w:pPr>
              <w:pStyle w:val="EnvelopeReturn"/>
            </w:pPr>
            <w:r>
              <w:t>4.</w:t>
            </w:r>
          </w:p>
        </w:tc>
        <w:tc>
          <w:tcPr>
            <w:tcW w:w="7614" w:type="dxa"/>
          </w:tcPr>
          <w:p w:rsidR="004F35DE" w:rsidRDefault="004F35DE">
            <w:pPr>
              <w:pStyle w:val="EnvelopeReturn"/>
            </w:pPr>
            <w:r>
              <w:t>Completing Generic Office Simulation for Word Processing.</w:t>
            </w:r>
          </w:p>
          <w:p w:rsidR="004F35DE" w:rsidRDefault="004F35DE">
            <w:pPr>
              <w:pStyle w:val="EnvelopeReturn"/>
            </w:pPr>
          </w:p>
        </w:tc>
      </w:tr>
    </w:tbl>
    <w:p w:rsidR="004F35DE" w:rsidRDefault="004F35DE" w:rsidP="004F35DE"/>
    <w:tbl>
      <w:tblPr>
        <w:tblW w:w="0" w:type="auto"/>
        <w:tblLayout w:type="fixed"/>
        <w:tblLook w:val="04A0"/>
      </w:tblPr>
      <w:tblGrid>
        <w:gridCol w:w="675"/>
        <w:gridCol w:w="8181"/>
      </w:tblGrid>
      <w:tr w:rsidR="004F35DE" w:rsidTr="004F35DE">
        <w:trPr>
          <w:cantSplit/>
        </w:trPr>
        <w:tc>
          <w:tcPr>
            <w:tcW w:w="675" w:type="dxa"/>
            <w:hideMark/>
          </w:tcPr>
          <w:p w:rsidR="004F35DE" w:rsidRDefault="004F35DE">
            <w:pPr>
              <w:pStyle w:val="EnvelopeReturn"/>
              <w:rPr>
                <w:b/>
              </w:rPr>
            </w:pPr>
            <w:r>
              <w:rPr>
                <w:b/>
              </w:rPr>
              <w:lastRenderedPageBreak/>
              <w:t>IV.</w:t>
            </w:r>
          </w:p>
        </w:tc>
        <w:tc>
          <w:tcPr>
            <w:tcW w:w="8181" w:type="dxa"/>
          </w:tcPr>
          <w:p w:rsidR="004F35DE" w:rsidRDefault="004F35DE">
            <w:pPr>
              <w:pStyle w:val="EnvelopeReturn"/>
              <w:rPr>
                <w:b/>
                <w:bCs/>
              </w:rPr>
            </w:pPr>
            <w:r>
              <w:rPr>
                <w:b/>
                <w:bCs/>
              </w:rPr>
              <w:t>REQUIRED RESOURCES/TEXTS/MATERIALS:</w:t>
            </w:r>
          </w:p>
          <w:p w:rsidR="004F35DE" w:rsidRDefault="004F35DE">
            <w:pPr>
              <w:pStyle w:val="EnvelopeReturn"/>
            </w:pPr>
          </w:p>
          <w:p w:rsidR="004F35DE" w:rsidRDefault="004F35DE">
            <w:pPr>
              <w:pStyle w:val="EnvelopeReturn"/>
            </w:pPr>
            <w:r>
              <w:rPr>
                <w:i/>
              </w:rPr>
              <w:t>Pathways:  Simulation for Word Processing:  Par Fore</w:t>
            </w:r>
            <w:r>
              <w:t xml:space="preserve">, by </w:t>
            </w:r>
            <w:proofErr w:type="spellStart"/>
            <w:r>
              <w:t>Eisch</w:t>
            </w:r>
            <w:proofErr w:type="spellEnd"/>
            <w:r>
              <w:t xml:space="preserve"> &amp; </w:t>
            </w:r>
            <w:proofErr w:type="spellStart"/>
            <w:r>
              <w:t>Voiers</w:t>
            </w:r>
            <w:proofErr w:type="spellEnd"/>
            <w:r>
              <w:t>, Published by South-Western Educational Publishing – ISBN:  0</w:t>
            </w:r>
            <w:r>
              <w:noBreakHyphen/>
              <w:t>538</w:t>
            </w:r>
            <w:r>
              <w:noBreakHyphen/>
              <w:t>68767-3.</w:t>
            </w:r>
          </w:p>
          <w:p w:rsidR="004F35DE" w:rsidRDefault="004F35DE">
            <w:pPr>
              <w:pStyle w:val="EnvelopeReturn"/>
            </w:pPr>
          </w:p>
          <w:p w:rsidR="004F35DE" w:rsidRDefault="004F35DE">
            <w:pPr>
              <w:autoSpaceDE w:val="0"/>
              <w:autoSpaceDN w:val="0"/>
              <w:adjustRightInd w:val="0"/>
              <w:rPr>
                <w:rFonts w:ascii="Arial" w:hAnsi="Arial"/>
              </w:rPr>
            </w:pPr>
            <w:r>
              <w:rPr>
                <w:rFonts w:ascii="Arial" w:hAnsi="Arial"/>
                <w:i/>
              </w:rPr>
              <w:t>Proofreading &amp; Editing Precision</w:t>
            </w:r>
            <w:r>
              <w:rPr>
                <w:rFonts w:ascii="Arial" w:hAnsi="Arial"/>
              </w:rPr>
              <w:t xml:space="preserve">, 5th Edition, Larry </w:t>
            </w:r>
            <w:proofErr w:type="spellStart"/>
            <w:r>
              <w:rPr>
                <w:rFonts w:ascii="Arial" w:hAnsi="Arial"/>
              </w:rPr>
              <w:t>Pagel</w:t>
            </w:r>
            <w:proofErr w:type="spellEnd"/>
            <w:r>
              <w:rPr>
                <w:rFonts w:ascii="Arial" w:hAnsi="Arial"/>
              </w:rPr>
              <w:t>, South-Western Educational Publishing, 2006 – ISBN:  0-538-44248-4.</w:t>
            </w:r>
          </w:p>
          <w:p w:rsidR="004F35DE" w:rsidRDefault="004F35DE">
            <w:pPr>
              <w:pStyle w:val="EnvelopeReturn"/>
            </w:pPr>
          </w:p>
          <w:p w:rsidR="004F35DE" w:rsidRDefault="004F35DE">
            <w:pPr>
              <w:pStyle w:val="EnvelopeReturn"/>
            </w:pPr>
            <w:r>
              <w:t>Manila file folders (2) – letter size with CD pockets affixed to inside folder.</w:t>
            </w:r>
          </w:p>
          <w:p w:rsidR="004F35DE" w:rsidRDefault="004F35DE">
            <w:pPr>
              <w:pStyle w:val="EnvelopeReturn"/>
            </w:pPr>
          </w:p>
          <w:p w:rsidR="004F35DE" w:rsidRDefault="004F35DE">
            <w:pPr>
              <w:pStyle w:val="EnvelopeReturn"/>
            </w:pPr>
            <w:r>
              <w:t>Two CDs or two memory sticks.</w:t>
            </w:r>
          </w:p>
          <w:p w:rsidR="004F35DE" w:rsidRDefault="004F35DE">
            <w:pPr>
              <w:pStyle w:val="EnvelopeReturn"/>
            </w:pPr>
          </w:p>
        </w:tc>
      </w:tr>
    </w:tbl>
    <w:p w:rsidR="00171676" w:rsidRPr="00171676" w:rsidRDefault="00171676"/>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4F35DE" w:rsidRDefault="004F35DE" w:rsidP="004F35DE">
            <w:pPr>
              <w:pStyle w:val="EnvelopeReturn"/>
              <w:rPr>
                <w:b/>
              </w:rPr>
            </w:pPr>
            <w:r>
              <w:rPr>
                <w:b/>
              </w:rPr>
              <w:t>EVALUATION PROCESS/GRADING SYSTEM:</w:t>
            </w:r>
          </w:p>
          <w:p w:rsidR="004F35DE" w:rsidRDefault="004F35DE" w:rsidP="004F35DE">
            <w:pPr>
              <w:pStyle w:val="EnvelopeReturn"/>
            </w:pPr>
          </w:p>
          <w:p w:rsidR="004F35DE" w:rsidRDefault="004F35DE" w:rsidP="004F35DE">
            <w:pPr>
              <w:pStyle w:val="EnvelopeReturn"/>
            </w:pPr>
            <w:r>
              <w:t>Two Tests:</w:t>
            </w:r>
          </w:p>
          <w:p w:rsidR="004F35DE" w:rsidRDefault="004F35DE" w:rsidP="004F35DE">
            <w:pPr>
              <w:pStyle w:val="EnvelopeReturn"/>
              <w:rPr>
                <w:b/>
              </w:rPr>
            </w:pPr>
          </w:p>
          <w:p w:rsidR="004F35DE" w:rsidRDefault="004F35DE" w:rsidP="004F35DE">
            <w:pPr>
              <w:pStyle w:val="EnvelopeReturn"/>
              <w:tabs>
                <w:tab w:val="right" w:pos="5793"/>
              </w:tabs>
            </w:pPr>
            <w:r>
              <w:t>Test #1 – (Par Fore)</w:t>
            </w:r>
            <w:r>
              <w:tab/>
            </w:r>
            <w:r>
              <w:rPr>
                <w:b/>
              </w:rPr>
              <w:t>40%</w:t>
            </w:r>
          </w:p>
          <w:p w:rsidR="004F35DE" w:rsidRDefault="004F35DE" w:rsidP="004F35DE">
            <w:pPr>
              <w:pStyle w:val="EnvelopeReturn"/>
              <w:tabs>
                <w:tab w:val="right" w:pos="5793"/>
              </w:tabs>
              <w:rPr>
                <w:b/>
              </w:rPr>
            </w:pPr>
            <w:r>
              <w:t>Test #2 – (Par Fore)</w:t>
            </w:r>
            <w:r>
              <w:tab/>
            </w:r>
            <w:r>
              <w:rPr>
                <w:b/>
              </w:rPr>
              <w:t>40%</w:t>
            </w:r>
          </w:p>
          <w:p w:rsidR="004F35DE" w:rsidRDefault="004F35DE" w:rsidP="004F35DE">
            <w:pPr>
              <w:pStyle w:val="EnvelopeReturn"/>
              <w:tabs>
                <w:tab w:val="right" w:pos="5793"/>
              </w:tabs>
              <w:rPr>
                <w:b/>
              </w:rPr>
            </w:pPr>
          </w:p>
          <w:p w:rsidR="004F35DE" w:rsidRDefault="004F35DE" w:rsidP="004F35DE">
            <w:pPr>
              <w:pStyle w:val="EnvelopeReturn"/>
              <w:tabs>
                <w:tab w:val="right" w:pos="5793"/>
              </w:tabs>
            </w:pPr>
            <w:r>
              <w:t>Daily Work for Simulation</w:t>
            </w:r>
            <w:r>
              <w:tab/>
            </w:r>
            <w:r>
              <w:rPr>
                <w:b/>
                <w:bCs/>
              </w:rPr>
              <w:t>15</w:t>
            </w:r>
            <w:r>
              <w:rPr>
                <w:b/>
              </w:rPr>
              <w:t>%</w:t>
            </w:r>
          </w:p>
          <w:p w:rsidR="004F35DE" w:rsidRDefault="004F35DE" w:rsidP="004F35DE">
            <w:pPr>
              <w:pStyle w:val="EnvelopeReturn"/>
              <w:tabs>
                <w:tab w:val="right" w:pos="5793"/>
              </w:tabs>
            </w:pPr>
            <w:r>
              <w:t>(including proofreading skills)</w:t>
            </w:r>
          </w:p>
          <w:p w:rsidR="004F35DE" w:rsidRDefault="004F35DE" w:rsidP="004F35DE">
            <w:pPr>
              <w:pStyle w:val="EnvelopeReturn"/>
              <w:tabs>
                <w:tab w:val="right" w:pos="5793"/>
              </w:tabs>
            </w:pPr>
          </w:p>
          <w:p w:rsidR="004F35DE" w:rsidRDefault="004F35DE" w:rsidP="004F35DE">
            <w:pPr>
              <w:pStyle w:val="EnvelopeReturn"/>
              <w:tabs>
                <w:tab w:val="right" w:pos="5793"/>
              </w:tabs>
              <w:rPr>
                <w:b/>
                <w:bCs/>
              </w:rPr>
            </w:pPr>
            <w:r>
              <w:t>Timed Writings</w:t>
            </w:r>
            <w:r>
              <w:tab/>
            </w:r>
            <w:r>
              <w:rPr>
                <w:b/>
                <w:bCs/>
              </w:rPr>
              <w:t>5%</w:t>
            </w:r>
          </w:p>
          <w:p w:rsidR="004F35DE" w:rsidRDefault="004F35DE" w:rsidP="004F35DE">
            <w:pPr>
              <w:pStyle w:val="EnvelopeReturn"/>
              <w:tabs>
                <w:tab w:val="right" w:pos="5793"/>
              </w:tabs>
              <w:rPr>
                <w:b/>
                <w:bCs/>
              </w:rPr>
            </w:pPr>
          </w:p>
          <w:p w:rsidR="004F35DE" w:rsidRDefault="004F35DE" w:rsidP="004F35DE">
            <w:pPr>
              <w:pStyle w:val="EnvelopeReturn"/>
              <w:tabs>
                <w:tab w:val="right" w:pos="5793"/>
              </w:tabs>
              <w:rPr>
                <w:b/>
              </w:rPr>
            </w:pPr>
            <w:r>
              <w:rPr>
                <w:b/>
              </w:rPr>
              <w:t>TOTAL</w:t>
            </w:r>
            <w:r>
              <w:rPr>
                <w:b/>
              </w:rPr>
              <w:tab/>
              <w:t>100%</w:t>
            </w:r>
          </w:p>
          <w:p w:rsidR="004F35DE" w:rsidRDefault="004F35DE" w:rsidP="004F35DE">
            <w:pPr>
              <w:pStyle w:val="EnvelopeReturn"/>
              <w:rPr>
                <w:b/>
              </w:rPr>
            </w:pPr>
          </w:p>
          <w:p w:rsidR="004F35DE" w:rsidRDefault="004F35DE" w:rsidP="004F35DE">
            <w:pPr>
              <w:pStyle w:val="EnvelopeReturn"/>
              <w:rPr>
                <w:b/>
              </w:rPr>
            </w:pPr>
            <w:r>
              <w:rPr>
                <w:b/>
              </w:rPr>
              <w:t>Grading System for Timed Writings:</w:t>
            </w:r>
          </w:p>
          <w:p w:rsidR="004F35DE" w:rsidRDefault="004F35DE" w:rsidP="004F35DE">
            <w:pPr>
              <w:pStyle w:val="EnvelopeReturn"/>
              <w:rPr>
                <w:b/>
              </w:rPr>
            </w:pPr>
          </w:p>
          <w:p w:rsidR="004F35DE" w:rsidRDefault="004F35DE" w:rsidP="004F35DE">
            <w:pPr>
              <w:pStyle w:val="EnvelopeReturn"/>
            </w:pPr>
            <w:r>
              <w:t xml:space="preserve">To be determined </w:t>
            </w:r>
            <w:proofErr w:type="spellStart"/>
            <w:r>
              <w:t>g.w.p.m</w:t>
            </w:r>
            <w:proofErr w:type="spellEnd"/>
            <w:r>
              <w:t>. with 98% accuracy = 5%</w:t>
            </w:r>
          </w:p>
          <w:p w:rsidR="004F35DE" w:rsidRDefault="004F35DE" w:rsidP="004F35DE">
            <w:pPr>
              <w:pStyle w:val="EnvelopeReturn"/>
            </w:pPr>
          </w:p>
          <w:p w:rsidR="00D1300B" w:rsidRDefault="004F35DE" w:rsidP="004F35DE">
            <w:pPr>
              <w:pStyle w:val="EnvelopeReturn"/>
            </w:pPr>
            <w:r>
              <w:t>Note:  Office Administration grading scheme will be followed for tests and assignments submitted as part of the OAD101 course – see attached.</w:t>
            </w:r>
          </w:p>
          <w:p w:rsidR="000B4178" w:rsidRPr="00171676" w:rsidRDefault="000B4178" w:rsidP="004F35DE">
            <w:pPr>
              <w:pStyle w:val="EnvelopeReturn"/>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tbl>
      <w:tblPr>
        <w:tblW w:w="8856" w:type="dxa"/>
        <w:tblLayout w:type="fixed"/>
        <w:tblLook w:val="0000"/>
      </w:tblPr>
      <w:tblGrid>
        <w:gridCol w:w="675"/>
        <w:gridCol w:w="8163"/>
        <w:gridCol w:w="18"/>
      </w:tblGrid>
      <w:tr w:rsidR="00D1300B" w:rsidRPr="00171676" w:rsidTr="004F35DE">
        <w:trPr>
          <w:gridAfter w:val="1"/>
          <w:wAfter w:w="18" w:type="dxa"/>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4F35DE">
            <w:pPr>
              <w:rPr>
                <w:rFonts w:ascii="Arial" w:hAnsi="Arial" w:cs="Arial"/>
                <w:szCs w:val="24"/>
                <w:u w:val="single"/>
                <w:lang w:eastAsia="en-CA"/>
              </w:rPr>
            </w:pPr>
          </w:p>
        </w:tc>
      </w:tr>
      <w:tr w:rsidR="0005601D" w:rsidRPr="00171676" w:rsidTr="004F35DE">
        <w:trPr>
          <w:gridAfter w:val="1"/>
          <w:wAfter w:w="18" w:type="dxa"/>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u w:val="single"/>
              </w:rPr>
              <w:t>Course Outline Amendments</w:t>
            </w:r>
            <w:r>
              <w:rPr>
                <w:rFonts w:ascii="Arial" w:hAnsi="Arial"/>
              </w:rPr>
              <w:t>:</w:t>
            </w:r>
          </w:p>
          <w:p w:rsidR="004F35DE" w:rsidRDefault="004F35D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F35DE" w:rsidRDefault="004F35DE">
            <w:pPr>
              <w:pStyle w:val="EnvelopeReturn"/>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pStyle w:val="EnvelopeReturn"/>
            </w:pPr>
            <w:r>
              <w:t>Substitute course information is available in the Registrar's office.</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Students are expected to demonstrate respect for others in the class.  Classroom disturbances will be dealt with through an escalating procedure as follows:</w:t>
            </w:r>
          </w:p>
          <w:p w:rsidR="004F35DE" w:rsidRDefault="004F35DE" w:rsidP="004F35DE">
            <w:pPr>
              <w:numPr>
                <w:ilvl w:val="0"/>
                <w:numId w:val="27"/>
              </w:numPr>
              <w:rPr>
                <w:rFonts w:ascii="Arial" w:hAnsi="Arial"/>
              </w:rPr>
            </w:pPr>
            <w:r>
              <w:rPr>
                <w:rFonts w:ascii="Arial" w:hAnsi="Arial"/>
              </w:rPr>
              <w:t>Verbal warning</w:t>
            </w:r>
          </w:p>
          <w:p w:rsidR="004F35DE" w:rsidRDefault="004F35DE" w:rsidP="004F35DE">
            <w:pPr>
              <w:numPr>
                <w:ilvl w:val="0"/>
                <w:numId w:val="27"/>
              </w:numPr>
              <w:rPr>
                <w:rFonts w:ascii="Arial" w:hAnsi="Arial"/>
              </w:rPr>
            </w:pPr>
            <w:r>
              <w:rPr>
                <w:rFonts w:ascii="Arial" w:hAnsi="Arial"/>
              </w:rPr>
              <w:t>E-mail notification</w:t>
            </w:r>
          </w:p>
          <w:p w:rsidR="004F35DE" w:rsidRDefault="004F35DE" w:rsidP="004F35DE">
            <w:pPr>
              <w:numPr>
                <w:ilvl w:val="0"/>
                <w:numId w:val="27"/>
              </w:numPr>
              <w:rPr>
                <w:rFonts w:ascii="Arial" w:hAnsi="Arial"/>
              </w:rPr>
            </w:pPr>
            <w:r>
              <w:rPr>
                <w:rFonts w:ascii="Arial" w:hAnsi="Arial"/>
              </w:rPr>
              <w:t>Meeting with the Dean</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Students are expected to be present to write all tests during regularly scheduled classes.</w:t>
            </w:r>
          </w:p>
          <w:p w:rsidR="004F35DE" w:rsidRDefault="004F35DE">
            <w:pPr>
              <w:rPr>
                <w:rFonts w:ascii="Arial" w:hAnsi="Arial"/>
              </w:rPr>
            </w:pPr>
          </w:p>
          <w:p w:rsidR="004F35DE" w:rsidRDefault="004F35DE">
            <w:pPr>
              <w:rPr>
                <w:rFonts w:ascii="Arial" w:hAnsi="Arial"/>
              </w:rPr>
            </w:pPr>
            <w:r>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CD (or memory stick) containing completed daily work MUST be available prior to writing the supplemental test if requested by the professor.</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It is expected that 100 percent of classroom work will be completed and submitted on time.  All work must be labeled with the student’s name and the project information.  A CD/memory stick labeled with the student’s, the professor’s, and the course name MUST be available with the assignment.  All work must be submitted in a labeled folder complete with a plastic disk pocket to house the CD/memory stick.</w:t>
            </w:r>
          </w:p>
          <w:p w:rsidR="004F35DE" w:rsidRDefault="004F35DE">
            <w:pPr>
              <w:rPr>
                <w:rFonts w:ascii="Arial" w:hAnsi="Arial"/>
              </w:rPr>
            </w:pPr>
          </w:p>
          <w:p w:rsidR="004F35DE" w:rsidRDefault="004F35DE">
            <w:pPr>
              <w:rPr>
                <w:rFonts w:ascii="Arial" w:hAnsi="Arial"/>
              </w:rPr>
            </w:pPr>
            <w:r>
              <w:rPr>
                <w:rFonts w:ascii="Arial" w:hAnsi="Arial"/>
              </w:rPr>
              <w:t>At the professor’s discretion, CDs/memory sticks will be checked.  Students are advised to maintain at LEAST one backup of all files. A lost or damaged CD/disk will not be an acceptable reason for a late or incomplete assignment.</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During testing, the program’s on-line help may be available.  Tests will not be “open book”.  Students must ensure that they have the appropriate tools to do the test (i.e. diskettes, pencil, pen, etc.).  Students are expected to keep their eyes on their own work during tests; academic dishonesty will result in a grade of zero (0) on the test for all involved parties.</w:t>
            </w:r>
          </w:p>
          <w:p w:rsidR="004F35DE" w:rsidRDefault="004F35DE">
            <w:pPr>
              <w:rPr>
                <w:rFonts w:ascii="Arial" w:hAnsi="Arial"/>
              </w:rPr>
            </w:pPr>
          </w:p>
          <w:p w:rsidR="004F35DE" w:rsidRDefault="004F35DE">
            <w:pPr>
              <w:rPr>
                <w:rFonts w:ascii="Arial" w:hAnsi="Arial"/>
              </w:rPr>
            </w:pPr>
            <w:r>
              <w:rPr>
                <w:rFonts w:ascii="Arial" w:hAnsi="Arial"/>
              </w:rPr>
              <w:t>Proofreading is an integral part of this course.  Marks will be deducted for all proofreading and spelling errors.  Refer to attached departmental grading scheme.</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4F35DE" w:rsidRDefault="004F35DE">
            <w:pPr>
              <w:rPr>
                <w:rFonts w:ascii="Arial" w:hAnsi="Arial"/>
              </w:rPr>
            </w:pPr>
          </w:p>
          <w:p w:rsidR="004F35DE" w:rsidRDefault="004F35DE">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 xml:space="preserve">Keyboarding proficiency is stressed and is an essential component of this course.  Students who are unable to keyboard with a touch type technique are encouraged to use (or purchase) the </w:t>
            </w:r>
            <w:r>
              <w:rPr>
                <w:rFonts w:ascii="Arial" w:hAnsi="Arial"/>
                <w:i/>
              </w:rPr>
              <w:t>All the Right Type</w:t>
            </w:r>
            <w:r>
              <w:rPr>
                <w:rFonts w:ascii="Arial" w:hAnsi="Arial"/>
              </w:rPr>
              <w:t xml:space="preserve"> typing tutor software located on the E-wing network and in The Learning Centre.</w:t>
            </w:r>
          </w:p>
          <w:p w:rsidR="004F35DE" w:rsidRDefault="004F35DE">
            <w:pPr>
              <w:rPr>
                <w:rFonts w:ascii="Arial" w:hAnsi="Arial"/>
              </w:rPr>
            </w:pPr>
          </w:p>
        </w:tc>
      </w:tr>
      <w:tr w:rsidR="004F35DE" w:rsidTr="004F35DE">
        <w:tblPrEx>
          <w:tblLook w:val="04A0"/>
        </w:tblPrEx>
        <w:trPr>
          <w:cantSplit/>
        </w:trPr>
        <w:tc>
          <w:tcPr>
            <w:tcW w:w="675" w:type="dxa"/>
          </w:tcPr>
          <w:p w:rsidR="004F35DE" w:rsidRDefault="004F35DE">
            <w:pPr>
              <w:rPr>
                <w:rFonts w:ascii="Arial" w:hAnsi="Arial"/>
              </w:rPr>
            </w:pPr>
          </w:p>
        </w:tc>
        <w:tc>
          <w:tcPr>
            <w:tcW w:w="8181" w:type="dxa"/>
            <w:gridSpan w:val="2"/>
          </w:tcPr>
          <w:p w:rsidR="004F35DE" w:rsidRDefault="004F35DE">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4F35DE" w:rsidRDefault="004F35DE">
            <w:pPr>
              <w:rPr>
                <w:rFonts w:ascii="Arial" w:hAnsi="Arial"/>
              </w:rPr>
            </w:pPr>
          </w:p>
        </w:tc>
      </w:tr>
    </w:tbl>
    <w:p w:rsidR="004F35DE" w:rsidRDefault="004F35DE" w:rsidP="004F35DE"/>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91" w:rsidRDefault="00E62E91">
      <w:r>
        <w:separator/>
      </w:r>
    </w:p>
  </w:endnote>
  <w:endnote w:type="continuationSeparator" w:id="0">
    <w:p w:rsidR="00E62E91" w:rsidRDefault="00E62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91" w:rsidRDefault="00E62E91">
      <w:r>
        <w:separator/>
      </w:r>
    </w:p>
  </w:footnote>
  <w:footnote w:type="continuationSeparator" w:id="0">
    <w:p w:rsidR="00E62E91" w:rsidRDefault="00E62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91" w:rsidRDefault="000F584B">
    <w:pPr>
      <w:pStyle w:val="Header"/>
      <w:framePr w:wrap="around" w:vAnchor="text" w:hAnchor="margin" w:xAlign="center" w:y="1"/>
      <w:rPr>
        <w:rStyle w:val="PageNumber"/>
      </w:rPr>
    </w:pPr>
    <w:r>
      <w:rPr>
        <w:rStyle w:val="PageNumber"/>
      </w:rPr>
      <w:fldChar w:fldCharType="begin"/>
    </w:r>
    <w:r w:rsidR="00E62E91">
      <w:rPr>
        <w:rStyle w:val="PageNumber"/>
      </w:rPr>
      <w:instrText xml:space="preserve">PAGE  </w:instrText>
    </w:r>
    <w:r>
      <w:rPr>
        <w:rStyle w:val="PageNumber"/>
      </w:rPr>
      <w:fldChar w:fldCharType="separate"/>
    </w:r>
    <w:r w:rsidR="00E62E91">
      <w:rPr>
        <w:rStyle w:val="PageNumber"/>
        <w:noProof/>
      </w:rPr>
      <w:t>10</w:t>
    </w:r>
    <w:r>
      <w:rPr>
        <w:rStyle w:val="PageNumber"/>
      </w:rPr>
      <w:fldChar w:fldCharType="end"/>
    </w:r>
  </w:p>
  <w:p w:rsidR="00E62E91" w:rsidRDefault="00E62E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91" w:rsidRDefault="000F584B">
    <w:pPr>
      <w:pStyle w:val="Header"/>
      <w:framePr w:wrap="around" w:vAnchor="text" w:hAnchor="margin" w:xAlign="center" w:y="1"/>
      <w:rPr>
        <w:rStyle w:val="PageNumber"/>
      </w:rPr>
    </w:pPr>
    <w:r>
      <w:rPr>
        <w:rStyle w:val="PageNumber"/>
      </w:rPr>
      <w:fldChar w:fldCharType="begin"/>
    </w:r>
    <w:r w:rsidR="00E62E91">
      <w:rPr>
        <w:rStyle w:val="PageNumber"/>
      </w:rPr>
      <w:instrText xml:space="preserve">PAGE  </w:instrText>
    </w:r>
    <w:r>
      <w:rPr>
        <w:rStyle w:val="PageNumber"/>
      </w:rPr>
      <w:fldChar w:fldCharType="separate"/>
    </w:r>
    <w:r w:rsidR="00A2738C">
      <w:rPr>
        <w:rStyle w:val="PageNumber"/>
        <w:noProof/>
      </w:rPr>
      <w:t>10</w:t>
    </w:r>
    <w:r>
      <w:rPr>
        <w:rStyle w:val="PageNumber"/>
      </w:rPr>
      <w:fldChar w:fldCharType="end"/>
    </w:r>
  </w:p>
  <w:tbl>
    <w:tblPr>
      <w:tblW w:w="0" w:type="auto"/>
      <w:tblLayout w:type="fixed"/>
      <w:tblLook w:val="0000"/>
    </w:tblPr>
    <w:tblGrid>
      <w:gridCol w:w="3794"/>
      <w:gridCol w:w="1134"/>
      <w:gridCol w:w="3928"/>
    </w:tblGrid>
    <w:tr w:rsidR="00E62E91">
      <w:tc>
        <w:tcPr>
          <w:tcW w:w="3794" w:type="dxa"/>
        </w:tcPr>
        <w:p w:rsidR="00E62E91" w:rsidRDefault="00E62E91">
          <w:pPr>
            <w:rPr>
              <w:rFonts w:ascii="Arial" w:hAnsi="Arial"/>
              <w:snapToGrid w:val="0"/>
            </w:rPr>
          </w:pPr>
        </w:p>
      </w:tc>
      <w:tc>
        <w:tcPr>
          <w:tcW w:w="1134" w:type="dxa"/>
        </w:tcPr>
        <w:p w:rsidR="00E62E91" w:rsidRDefault="00E62E91">
          <w:pPr>
            <w:pStyle w:val="Header"/>
            <w:jc w:val="center"/>
            <w:rPr>
              <w:rFonts w:ascii="Arial" w:hAnsi="Arial"/>
              <w:snapToGrid w:val="0"/>
            </w:rPr>
          </w:pPr>
        </w:p>
      </w:tc>
      <w:tc>
        <w:tcPr>
          <w:tcW w:w="3928" w:type="dxa"/>
        </w:tcPr>
        <w:p w:rsidR="00E62E91" w:rsidRDefault="00E62E91">
          <w:pPr>
            <w:pStyle w:val="Header"/>
            <w:jc w:val="right"/>
            <w:rPr>
              <w:rFonts w:ascii="Arial" w:hAnsi="Arial"/>
              <w:snapToGrid w:val="0"/>
            </w:rPr>
          </w:pPr>
        </w:p>
      </w:tc>
    </w:tr>
    <w:tr w:rsidR="00E62E91">
      <w:tc>
        <w:tcPr>
          <w:tcW w:w="3794" w:type="dxa"/>
        </w:tcPr>
        <w:p w:rsidR="00E62E91" w:rsidRPr="000B4178" w:rsidRDefault="00E62E91" w:rsidP="00243A34">
          <w:pPr>
            <w:rPr>
              <w:rFonts w:ascii="Arial" w:hAnsi="Arial" w:cs="Arial"/>
              <w:snapToGrid w:val="0"/>
            </w:rPr>
          </w:pPr>
          <w:r w:rsidRPr="000B4178">
            <w:rPr>
              <w:rFonts w:ascii="Arial" w:hAnsi="Arial" w:cs="Arial"/>
              <w:bCs/>
            </w:rPr>
            <w:t>Advanced Document Production</w:t>
          </w:r>
        </w:p>
      </w:tc>
      <w:tc>
        <w:tcPr>
          <w:tcW w:w="1134" w:type="dxa"/>
        </w:tcPr>
        <w:p w:rsidR="00E62E91" w:rsidRDefault="00E62E91">
          <w:pPr>
            <w:pStyle w:val="Header"/>
            <w:jc w:val="center"/>
            <w:rPr>
              <w:rFonts w:ascii="Arial" w:hAnsi="Arial"/>
              <w:snapToGrid w:val="0"/>
            </w:rPr>
          </w:pPr>
        </w:p>
      </w:tc>
      <w:tc>
        <w:tcPr>
          <w:tcW w:w="3928" w:type="dxa"/>
        </w:tcPr>
        <w:p w:rsidR="00E62E91" w:rsidRPr="000B4178" w:rsidRDefault="00E62E91">
          <w:pPr>
            <w:pStyle w:val="Header"/>
            <w:jc w:val="right"/>
            <w:rPr>
              <w:rFonts w:ascii="Arial" w:hAnsi="Arial" w:cs="Arial"/>
              <w:snapToGrid w:val="0"/>
            </w:rPr>
          </w:pPr>
          <w:r w:rsidRPr="000B4178">
            <w:rPr>
              <w:rFonts w:ascii="Arial" w:hAnsi="Arial" w:cs="Arial"/>
              <w:bCs/>
            </w:rPr>
            <w:t>OAD001</w:t>
          </w:r>
        </w:p>
      </w:tc>
    </w:tr>
  </w:tbl>
  <w:p w:rsidR="00E62E91" w:rsidRDefault="00E62E9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3D3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FD5092"/>
    <w:multiLevelType w:val="hybridMultilevel"/>
    <w:tmpl w:val="9216F57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0AF123D"/>
    <w:multiLevelType w:val="hybridMultilevel"/>
    <w:tmpl w:val="ADC0463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8545B2"/>
    <w:multiLevelType w:val="singleLevel"/>
    <w:tmpl w:val="08090015"/>
    <w:lvl w:ilvl="0">
      <w:start w:val="2"/>
      <w:numFmt w:val="upperLetter"/>
      <w:lvlText w:val="%1."/>
      <w:lvlJc w:val="left"/>
      <w:pPr>
        <w:tabs>
          <w:tab w:val="num" w:pos="360"/>
        </w:tabs>
        <w:ind w:left="36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num>
  <w:num w:numId="25">
    <w:abstractNumId w:val="3"/>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B4178"/>
    <w:rsid w:val="000C3A35"/>
    <w:rsid w:val="000F584B"/>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4F35DE"/>
    <w:rsid w:val="00514A85"/>
    <w:rsid w:val="00532940"/>
    <w:rsid w:val="00533537"/>
    <w:rsid w:val="0056705E"/>
    <w:rsid w:val="00580349"/>
    <w:rsid w:val="005A0B6F"/>
    <w:rsid w:val="005A28BC"/>
    <w:rsid w:val="005C10A6"/>
    <w:rsid w:val="005C4FE9"/>
    <w:rsid w:val="005E13EA"/>
    <w:rsid w:val="005F4C82"/>
    <w:rsid w:val="00613807"/>
    <w:rsid w:val="00626C24"/>
    <w:rsid w:val="006455EB"/>
    <w:rsid w:val="00712879"/>
    <w:rsid w:val="00713917"/>
    <w:rsid w:val="00721FF2"/>
    <w:rsid w:val="00723208"/>
    <w:rsid w:val="007305D3"/>
    <w:rsid w:val="00754E67"/>
    <w:rsid w:val="00757B48"/>
    <w:rsid w:val="007A0698"/>
    <w:rsid w:val="007E6621"/>
    <w:rsid w:val="007F132C"/>
    <w:rsid w:val="00864F0E"/>
    <w:rsid w:val="00867048"/>
    <w:rsid w:val="009B5B24"/>
    <w:rsid w:val="009E7786"/>
    <w:rsid w:val="00A01D87"/>
    <w:rsid w:val="00A023DB"/>
    <w:rsid w:val="00A2738C"/>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CC5D40"/>
    <w:rsid w:val="00D1300B"/>
    <w:rsid w:val="00D23585"/>
    <w:rsid w:val="00D546E2"/>
    <w:rsid w:val="00D97281"/>
    <w:rsid w:val="00DC1839"/>
    <w:rsid w:val="00E25868"/>
    <w:rsid w:val="00E62E91"/>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68386597">
      <w:bodyDiv w:val="1"/>
      <w:marLeft w:val="0"/>
      <w:marRight w:val="0"/>
      <w:marTop w:val="0"/>
      <w:marBottom w:val="0"/>
      <w:divBdr>
        <w:top w:val="none" w:sz="0" w:space="0" w:color="auto"/>
        <w:left w:val="none" w:sz="0" w:space="0" w:color="auto"/>
        <w:bottom w:val="none" w:sz="0" w:space="0" w:color="auto"/>
        <w:right w:val="none" w:sz="0" w:space="0" w:color="auto"/>
      </w:divBdr>
    </w:div>
    <w:div w:id="1267789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743557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7707303">
      <w:bodyDiv w:val="1"/>
      <w:marLeft w:val="0"/>
      <w:marRight w:val="0"/>
      <w:marTop w:val="0"/>
      <w:marBottom w:val="0"/>
      <w:divBdr>
        <w:top w:val="none" w:sz="0" w:space="0" w:color="auto"/>
        <w:left w:val="none" w:sz="0" w:space="0" w:color="auto"/>
        <w:bottom w:val="none" w:sz="0" w:space="0" w:color="auto"/>
        <w:right w:val="none" w:sz="0" w:space="0" w:color="auto"/>
      </w:divBdr>
    </w:div>
    <w:div w:id="1660495488">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19EC8-A6C6-48A5-AFAD-4723CBE627F7}"/>
</file>

<file path=customXml/itemProps2.xml><?xml version="1.0" encoding="utf-8"?>
<ds:datastoreItem xmlns:ds="http://schemas.openxmlformats.org/officeDocument/2006/customXml" ds:itemID="{92AEA1C5-66AC-48FE-A690-87908144B8B3}"/>
</file>

<file path=customXml/itemProps3.xml><?xml version="1.0" encoding="utf-8"?>
<ds:datastoreItem xmlns:ds="http://schemas.openxmlformats.org/officeDocument/2006/customXml" ds:itemID="{79A4645D-398B-4CB8-9294-88C70DB9B1B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10</Pages>
  <Words>2664</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2010-02-19T15:12:00Z</cp:lastPrinted>
  <dcterms:created xsi:type="dcterms:W3CDTF">2010-01-22T17:12:00Z</dcterms:created>
  <dcterms:modified xsi:type="dcterms:W3CDTF">2010-02-19T15:13:00Z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1497000</vt:r8>
  </property>
</Properties>
</file>